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eastAsia="黑体"/>
          <w:color w:val="000000"/>
          <w:sz w:val="36"/>
          <w:szCs w:val="36"/>
          <w:lang w:eastAsia="zh-CN"/>
        </w:rPr>
      </w:pPr>
      <w:r>
        <w:rPr>
          <w:rFonts w:hint="eastAsia" w:ascii="黑体" w:eastAsia="黑体"/>
          <w:color w:val="000000"/>
          <w:sz w:val="36"/>
          <w:szCs w:val="36"/>
          <w:lang w:eastAsia="zh-CN"/>
        </w:rPr>
        <w:t>盐城市档案馆2023年度馆藏档案数字化项目</w:t>
      </w:r>
    </w:p>
    <w:p>
      <w:pPr>
        <w:pStyle w:val="3"/>
        <w:rPr>
          <w:rFonts w:hint="eastAsia" w:ascii="黑体" w:eastAsia="黑体"/>
          <w:bCs/>
          <w:color w:val="000000"/>
          <w:sz w:val="36"/>
          <w:szCs w:val="36"/>
        </w:rPr>
      </w:pPr>
      <w:r>
        <w:rPr>
          <w:rFonts w:hint="eastAsia" w:ascii="黑体" w:eastAsia="黑体"/>
          <w:color w:val="000000"/>
          <w:sz w:val="36"/>
          <w:szCs w:val="36"/>
        </w:rPr>
        <w:t>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盐城市档案馆2023年度馆藏档案数字化项目</w:t>
      </w:r>
      <w:r>
        <w:rPr>
          <w:rFonts w:hint="eastAsia" w:ascii="宋体" w:hAnsi="宋体" w:eastAsia="宋体" w:cs="宋体"/>
          <w:color w:val="auto"/>
          <w:sz w:val="24"/>
          <w:szCs w:val="24"/>
          <w:highlight w:val="none"/>
        </w:rPr>
        <w:t>招标项目的潜在投标人应</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u w:val="single"/>
        </w:rPr>
        <w:t>盐城立信造价工程师事务所有限公司</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5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 xml:space="preserve">25 </w:t>
      </w:r>
      <w:r>
        <w:rPr>
          <w:rFonts w:hint="eastAsia" w:ascii="宋体" w:hAnsi="宋体" w:eastAsia="宋体" w:cs="宋体"/>
          <w:color w:val="auto"/>
          <w:sz w:val="24"/>
          <w:szCs w:val="24"/>
          <w:highlight w:val="none"/>
          <w:u w:val="single"/>
        </w:rPr>
        <w:t>日15点00分</w:t>
      </w:r>
      <w:r>
        <w:rPr>
          <w:rFonts w:hint="eastAsia" w:ascii="宋体" w:hAnsi="宋体" w:eastAsia="宋体" w:cs="宋体"/>
          <w:color w:val="auto"/>
          <w:sz w:val="24"/>
          <w:szCs w:val="24"/>
          <w:highlight w:val="none"/>
          <w:u w:val="none"/>
        </w:rPr>
        <w:t>（北京时间）</w:t>
      </w:r>
      <w:r>
        <w:rPr>
          <w:rFonts w:hint="eastAsia" w:ascii="宋体" w:hAnsi="宋体" w:eastAsia="宋体" w:cs="宋体"/>
          <w:color w:val="auto"/>
          <w:sz w:val="24"/>
          <w:szCs w:val="24"/>
          <w:highlight w:val="none"/>
        </w:rPr>
        <w:t>前递交投标文件（发送投标文件（已加密的压缩包）到达指定的邮箱）。</w:t>
      </w:r>
    </w:p>
    <w:p>
      <w:pPr>
        <w:tabs>
          <w:tab w:val="left" w:pos="0"/>
          <w:tab w:val="left" w:pos="3165"/>
          <w:tab w:val="center" w:pos="4153"/>
        </w:tabs>
        <w:autoSpaceDE w:val="0"/>
        <w:autoSpaceDN w:val="0"/>
        <w:adjustRightInd w:val="0"/>
        <w:spacing w:line="620" w:lineRule="exact"/>
        <w:jc w:val="left"/>
        <w:outlineLvl w:val="9"/>
        <w:rPr>
          <w:rFonts w:hint="eastAsia" w:ascii="宋体" w:hAnsi="宋体" w:eastAsia="宋体" w:cs="宋体"/>
          <w:b/>
          <w:bCs/>
          <w:sz w:val="24"/>
          <w:szCs w:val="24"/>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bCs/>
          <w:sz w:val="24"/>
          <w:szCs w:val="24"/>
        </w:rPr>
        <w:t>一、项目基本情况</w:t>
      </w:r>
      <w:bookmarkEnd w:id="0"/>
      <w:bookmarkEnd w:id="1"/>
      <w:bookmarkEnd w:id="2"/>
      <w:bookmarkEnd w:id="3"/>
    </w:p>
    <w:p>
      <w:pPr>
        <w:spacing w:line="500" w:lineRule="exact"/>
        <w:ind w:firstLine="480" w:firstLineChars="200"/>
        <w:outlineLvl w:val="9"/>
        <w:rPr>
          <w:rFonts w:hint="eastAsia" w:ascii="宋体" w:hAnsi="宋体" w:eastAsia="宋体" w:cs="Times New Roman"/>
          <w:color w:val="000000"/>
          <w:sz w:val="24"/>
        </w:rPr>
      </w:pPr>
      <w:r>
        <w:rPr>
          <w:rFonts w:hint="eastAsia" w:ascii="宋体" w:hAnsi="宋体" w:eastAsia="宋体" w:cs="Times New Roman"/>
          <w:color w:val="000000"/>
          <w:sz w:val="24"/>
        </w:rPr>
        <w:t>项目名称：</w:t>
      </w:r>
      <w:r>
        <w:rPr>
          <w:rFonts w:hint="eastAsia" w:ascii="宋体" w:hAnsi="宋体" w:eastAsia="宋体" w:cs="Times New Roman"/>
          <w:color w:val="000000"/>
          <w:sz w:val="24"/>
          <w:lang w:eastAsia="zh-CN"/>
        </w:rPr>
        <w:t>盐城市档案馆2023年度馆藏档案数字化项目</w:t>
      </w:r>
      <w:r>
        <w:rPr>
          <w:rFonts w:hint="eastAsia" w:ascii="宋体" w:hAnsi="宋体" w:eastAsia="宋体" w:cs="Times New Roman"/>
          <w:color w:val="000000"/>
          <w:sz w:val="24"/>
        </w:rPr>
        <w:t xml:space="preserve"> </w:t>
      </w:r>
    </w:p>
    <w:bookmarkEnd w:id="4"/>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采购方式：公开招标</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预算金额：20万元</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最高限价：人民币0.30元/页，投标（单价）报价超过最高限价的投标无效。</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本项目按照每标准页单价进行报价。每标准页为A4，幅面小于A4的按照A4计算，幅面大于A4的，无论图纸还是档案正文，均按照实际面积折算为A4向上取整计算。最终结算金额不超过预算金额的按实际金额支付，超过预算金额的按预算金额支付。</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质量标准：质量符合各项技术标准、国家环保要求和国家强制性标准。</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服务期：合同签订之日起六个月内完成。</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维护期：免费维护期一年，包括数字化问题的修正和日常维护。</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采购需求：详细内容见采购文件第4章《采购需求》部分。</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本项目不接受联合体投标。</w:t>
      </w:r>
    </w:p>
    <w:p>
      <w:pPr>
        <w:spacing w:line="500" w:lineRule="exact"/>
        <w:ind w:firstLine="482" w:firstLineChars="200"/>
        <w:outlineLvl w:val="9"/>
        <w:rPr>
          <w:rFonts w:hint="eastAsia" w:ascii="宋体" w:hAnsi="宋体" w:eastAsia="宋体" w:cs="Times New Roman"/>
          <w:b/>
          <w:bCs/>
          <w:color w:val="000000"/>
          <w:sz w:val="24"/>
          <w:lang w:val="en-US" w:eastAsia="zh-CN"/>
        </w:rPr>
      </w:pPr>
      <w:bookmarkStart w:id="5" w:name="_Toc28359080"/>
      <w:bookmarkStart w:id="6" w:name="_Toc35393622"/>
      <w:bookmarkStart w:id="7" w:name="_Toc35393791"/>
      <w:bookmarkStart w:id="8" w:name="_Toc28359003"/>
      <w:r>
        <w:rPr>
          <w:rFonts w:hint="eastAsia" w:ascii="宋体" w:hAnsi="宋体" w:eastAsia="宋体" w:cs="Times New Roman"/>
          <w:b/>
          <w:bCs/>
          <w:color w:val="000000"/>
          <w:sz w:val="24"/>
          <w:lang w:val="en-US" w:eastAsia="zh-CN"/>
        </w:rPr>
        <w:t>二、申请人的资格要求：</w:t>
      </w:r>
      <w:bookmarkEnd w:id="5"/>
      <w:bookmarkEnd w:id="6"/>
      <w:bookmarkEnd w:id="7"/>
      <w:bookmarkEnd w:id="8"/>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1.满足《中华人民共和国政府采购法》第二十二条规定，并提供下列材料；</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(1)法人或者其他组织的营业执照等证明文件，自然人的身份证明；</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　  (2)上一年度的财务报表（成立不满一年不需提供）；</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(3)依法缴纳税收和社会保障资金的相关材料；</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(4)具备履行合同所必需的设备和专业技术能力的书面声明；</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　  (5)参加政府采购活动前3年内在经营活动中没有重大违法记录的书面声明；</w:t>
      </w:r>
    </w:p>
    <w:p>
      <w:pPr>
        <w:spacing w:line="500" w:lineRule="exact"/>
        <w:ind w:firstLine="480" w:firstLineChars="200"/>
        <w:outlineLvl w:val="9"/>
        <w:rPr>
          <w:rFonts w:hint="eastAsia" w:ascii="宋体" w:hAnsi="宋体" w:eastAsia="宋体" w:cs="Times New Roman"/>
          <w:color w:val="000000"/>
          <w:sz w:val="24"/>
          <w:u w:val="single"/>
          <w:lang w:val="en-US" w:eastAsia="zh-CN"/>
        </w:rPr>
      </w:pPr>
      <w:bookmarkStart w:id="9" w:name="_Toc28359004"/>
      <w:bookmarkStart w:id="10" w:name="_Toc28359081"/>
      <w:r>
        <w:rPr>
          <w:rFonts w:hint="eastAsia" w:ascii="宋体" w:hAnsi="宋体" w:eastAsia="宋体" w:cs="Times New Roman"/>
          <w:color w:val="000000"/>
          <w:sz w:val="24"/>
          <w:lang w:val="en-US" w:eastAsia="zh-CN"/>
        </w:rPr>
        <w:t>2.落实政府采购政策需满足的资格要求：</w:t>
      </w:r>
      <w:r>
        <w:rPr>
          <w:rFonts w:hint="eastAsia" w:ascii="宋体" w:hAnsi="宋体" w:eastAsia="宋体" w:cs="Times New Roman"/>
          <w:color w:val="000000"/>
          <w:sz w:val="24"/>
          <w:u w:val="single"/>
          <w:lang w:val="en-US" w:eastAsia="zh-CN"/>
        </w:rPr>
        <w:t>/</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3.本项目的特定资格要求：</w:t>
      </w:r>
    </w:p>
    <w:p>
      <w:pPr>
        <w:spacing w:line="500" w:lineRule="exact"/>
        <w:ind w:firstLine="480" w:firstLineChars="200"/>
        <w:outlineLvl w:val="9"/>
        <w:rPr>
          <w:rFonts w:hint="eastAsia" w:ascii="宋体" w:hAnsi="宋体" w:eastAsia="宋体" w:cs="Times New Roman"/>
          <w:color w:val="000000"/>
          <w:sz w:val="24"/>
          <w:lang w:val="en-US" w:eastAsia="zh-CN"/>
        </w:rPr>
      </w:pPr>
      <w:bookmarkStart w:id="11" w:name="_Toc35393792"/>
      <w:bookmarkStart w:id="12" w:name="_Toc35393623"/>
      <w:r>
        <w:rPr>
          <w:rFonts w:hint="eastAsia" w:ascii="宋体" w:hAnsi="宋体" w:eastAsia="宋体" w:cs="Times New Roman"/>
          <w:color w:val="000000"/>
          <w:sz w:val="24"/>
          <w:lang w:val="en-US" w:eastAsia="zh-CN"/>
        </w:rPr>
        <w:t>（1）未被“信用中国”网站（www.creditchina.gov.cn）列入失信被执行人、重大税收违法案件当事人名单、政府采购严重失信行为记录名单。近二年来未发生档案安全事故、泄密事件，无非法获取或非法持有档案及档案复制件、国家秘密载体等行为。</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（2）单位负责人为同一人或者存在直接控股、管理关系的不同供应商，不得参加同一合同项下的政府采购活动。</w:t>
      </w:r>
    </w:p>
    <w:p>
      <w:pPr>
        <w:spacing w:line="500" w:lineRule="exact"/>
        <w:ind w:firstLine="482" w:firstLineChars="200"/>
        <w:outlineLvl w:val="9"/>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（3）投标人的经营范围含档案服务或档案信息化或档案数字化内容（以营业执照或工商备案材料为准），并具有乙级及以上《国家秘密载体印制资质证书》。</w:t>
      </w:r>
    </w:p>
    <w:p>
      <w:pPr>
        <w:spacing w:line="500" w:lineRule="exact"/>
        <w:ind w:firstLine="482" w:firstLineChars="200"/>
        <w:outlineLvl w:val="9"/>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三、获取招标文件</w:t>
      </w:r>
      <w:bookmarkEnd w:id="9"/>
      <w:bookmarkEnd w:id="10"/>
      <w:bookmarkEnd w:id="11"/>
      <w:bookmarkEnd w:id="12"/>
    </w:p>
    <w:p>
      <w:pPr>
        <w:keepLines w:val="0"/>
        <w:pageBreakBefore w:val="0"/>
        <w:kinsoku/>
        <w:wordWrap/>
        <w:overflowPunct/>
        <w:topLinePunct w:val="0"/>
        <w:bidi w:val="0"/>
        <w:snapToGrid w:val="0"/>
        <w:spacing w:line="500" w:lineRule="exact"/>
        <w:ind w:firstLine="480" w:firstLineChars="200"/>
        <w:textAlignment w:val="auto"/>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1.时间：自公告之日起至投标截止时间前1日</w:t>
      </w:r>
      <w:r>
        <w:rPr>
          <w:rFonts w:hint="eastAsia" w:ascii="宋体" w:hAnsi="宋体" w:eastAsia="宋体" w:cs="宋体"/>
          <w:color w:val="auto"/>
          <w:sz w:val="24"/>
          <w:szCs w:val="24"/>
          <w:highlight w:val="none"/>
        </w:rPr>
        <w:t>（北京时间，法定节假日除外）。</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领取方式：凡符合资格条件并自愿参加本项目的供应商应于规定时间内，将授权委托书或介绍信（注明联系人、联系方式及邮箱，以便及时联系）和报名人身份证扫描件发送至盐城立信造价工程师事务所有限公司的邮箱:hdgf563526@163.com，并电话联系获取招标文件。联系人：康浩，电话：17670626665。逾期报名的不予接收。</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售价：招标文件制作费300元（售后不退，投标人在招标文件发售截止前向招标代理机构缴纳）。</w:t>
      </w:r>
    </w:p>
    <w:p>
      <w:pPr>
        <w:keepLines w:val="0"/>
        <w:pageBreakBefore w:val="0"/>
        <w:tabs>
          <w:tab w:val="left" w:pos="0"/>
          <w:tab w:val="left" w:pos="3165"/>
          <w:tab w:val="center" w:pos="4153"/>
        </w:tabs>
        <w:kinsoku/>
        <w:wordWrap/>
        <w:overflowPunct/>
        <w:topLinePunct w:val="0"/>
        <w:autoSpaceDE w:val="0"/>
        <w:autoSpaceDN w:val="0"/>
        <w:bidi w:val="0"/>
        <w:adjustRightInd w:val="0"/>
        <w:spacing w:line="500" w:lineRule="exact"/>
        <w:ind w:firstLine="482" w:firstLineChars="200"/>
        <w:jc w:val="left"/>
        <w:textAlignment w:val="auto"/>
        <w:outlineLvl w:val="9"/>
        <w:rPr>
          <w:rFonts w:hint="eastAsia" w:ascii="宋体" w:hAnsi="宋体" w:eastAsia="宋体" w:cs="宋体"/>
          <w:b/>
          <w:bCs/>
          <w:color w:val="auto"/>
          <w:sz w:val="24"/>
          <w:szCs w:val="24"/>
          <w:highlight w:val="none"/>
        </w:rPr>
      </w:pPr>
      <w:bookmarkStart w:id="13" w:name="_Toc28359005"/>
      <w:bookmarkStart w:id="14" w:name="_Toc28359082"/>
      <w:bookmarkStart w:id="15" w:name="_Toc35393793"/>
      <w:bookmarkStart w:id="16" w:name="_Toc35393624"/>
      <w:r>
        <w:rPr>
          <w:rFonts w:hint="eastAsia" w:ascii="宋体" w:hAnsi="宋体" w:eastAsia="宋体" w:cs="宋体"/>
          <w:b/>
          <w:bCs/>
          <w:color w:val="auto"/>
          <w:sz w:val="24"/>
          <w:szCs w:val="24"/>
          <w:highlight w:val="none"/>
        </w:rPr>
        <w:t>四、提交投标文件</w:t>
      </w:r>
      <w:bookmarkEnd w:id="13"/>
      <w:bookmarkEnd w:id="14"/>
      <w:r>
        <w:rPr>
          <w:rFonts w:hint="eastAsia" w:ascii="宋体" w:hAnsi="宋体" w:eastAsia="宋体" w:cs="宋体"/>
          <w:b/>
          <w:bCs/>
          <w:color w:val="auto"/>
          <w:sz w:val="24"/>
          <w:szCs w:val="24"/>
          <w:highlight w:val="none"/>
        </w:rPr>
        <w:t>截止时间、开标时间和地点</w:t>
      </w:r>
      <w:bookmarkEnd w:id="15"/>
      <w:bookmarkEnd w:id="16"/>
      <w:r>
        <w:rPr>
          <w:rFonts w:hint="eastAsia" w:ascii="宋体" w:hAnsi="宋体" w:eastAsia="宋体" w:cs="宋体"/>
          <w:b/>
          <w:bCs/>
          <w:color w:val="auto"/>
          <w:sz w:val="24"/>
          <w:szCs w:val="24"/>
          <w:highlight w:val="none"/>
        </w:rPr>
        <w:t>（不见面开标）</w:t>
      </w:r>
    </w:p>
    <w:p>
      <w:pPr>
        <w:keepLines w:val="0"/>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1、投标文件递交截止时间、开标时间：</w:t>
      </w:r>
      <w:r>
        <w:rPr>
          <w:rFonts w:hint="eastAsia" w:ascii="宋体" w:hAnsi="宋体" w:eastAsia="宋体" w:cs="宋体"/>
          <w:bCs/>
          <w:color w:val="auto"/>
          <w:sz w:val="24"/>
          <w:szCs w:val="24"/>
          <w:highlight w:val="none"/>
          <w:u w:val="single"/>
        </w:rPr>
        <w:t xml:space="preserve"> 202</w:t>
      </w:r>
      <w:r>
        <w:rPr>
          <w:rFonts w:hint="eastAsia" w:ascii="宋体" w:hAnsi="宋体" w:eastAsia="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u w:val="single"/>
        </w:rPr>
        <w:t xml:space="preserve"> 年</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 xml:space="preserve"> 25  </w:t>
      </w:r>
      <w:r>
        <w:rPr>
          <w:rFonts w:hint="eastAsia" w:ascii="宋体" w:hAnsi="宋体" w:eastAsia="宋体" w:cs="宋体"/>
          <w:bCs/>
          <w:color w:val="auto"/>
          <w:sz w:val="24"/>
          <w:szCs w:val="24"/>
          <w:highlight w:val="none"/>
          <w:u w:val="single"/>
        </w:rPr>
        <w:t>日</w:t>
      </w:r>
      <w:r>
        <w:rPr>
          <w:rFonts w:hint="eastAsia" w:ascii="宋体" w:hAnsi="宋体" w:eastAsia="宋体" w:cs="宋体"/>
          <w:bCs/>
          <w:color w:val="auto"/>
          <w:sz w:val="24"/>
          <w:szCs w:val="24"/>
          <w:highlight w:val="none"/>
          <w:u w:val="single"/>
          <w:lang w:val="en-US" w:eastAsia="zh-CN"/>
        </w:rPr>
        <w:t xml:space="preserve"> 15 </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 xml:space="preserve"> 00 </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pPr>
        <w:keepLines w:val="0"/>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2、投标文件递交地点：上传加密的投标文件至采购人指定邮箱</w:t>
      </w:r>
    </w:p>
    <w:p>
      <w:pPr>
        <w:keepLines w:val="0"/>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3、开标地点：</w:t>
      </w:r>
      <w:r>
        <w:rPr>
          <w:rFonts w:hint="eastAsia" w:ascii="宋体" w:hAnsi="宋体" w:eastAsia="宋体" w:cs="宋体"/>
          <w:color w:val="auto"/>
          <w:sz w:val="24"/>
          <w:szCs w:val="24"/>
          <w:highlight w:val="none"/>
          <w:lang w:eastAsia="zh-CN"/>
        </w:rPr>
        <w:t>盐城市中南城金座九楼910室</w:t>
      </w:r>
    </w:p>
    <w:p>
      <w:pPr>
        <w:keepLines w:val="0"/>
        <w:pageBreakBefore w:val="0"/>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4、本项目开标方式为不见面开标。开标当日，投标人无需到达开标现场，仅需在任意地点通过 PC端或移动端的“腾讯会议”及相应的配套硬件设备参加开标会议，各投标人进入会议后自行将名称修改为公司名称+授权委托人姓名。如投标人因视频设备等问题造成无法参加开标会议的，视同认可开标结果，参加开标会议的方法详见招标文件。</w:t>
      </w:r>
    </w:p>
    <w:p>
      <w:pPr>
        <w:keepLines w:val="0"/>
        <w:pageBreakBefore w:val="0"/>
        <w:kinsoku/>
        <w:wordWrap/>
        <w:overflowPunct/>
        <w:topLinePunct w:val="0"/>
        <w:bidi w:val="0"/>
        <w:spacing w:line="500" w:lineRule="exact"/>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r>
        <w:rPr>
          <w:rFonts w:hint="eastAsia" w:ascii="宋体" w:hAnsi="宋体" w:eastAsia="宋体" w:cs="宋体"/>
          <w:color w:val="auto"/>
          <w:sz w:val="24"/>
          <w:szCs w:val="24"/>
          <w:highlight w:val="none"/>
        </w:rPr>
        <w:t>各投标人须在开标前使用腾讯会议软件验证本地计算机的控件环境是否正常（电脑需配备摄像头、麦克风和音响，用于保障不见面交易能够完成相关视频对话、演示），并且在开评标过程中不可随意更换电脑，必须使用验证成功的电脑进行操作，否则造成相应后果由投标人自行承担。</w:t>
      </w:r>
    </w:p>
    <w:p>
      <w:pPr>
        <w:spacing w:line="500" w:lineRule="exact"/>
        <w:ind w:firstLine="482" w:firstLineChars="200"/>
        <w:outlineLvl w:val="9"/>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五、公告期限</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自本公告发布之日起 3 个工作日。</w:t>
      </w:r>
    </w:p>
    <w:p>
      <w:pPr>
        <w:spacing w:line="500" w:lineRule="exact"/>
        <w:ind w:firstLine="482" w:firstLineChars="200"/>
        <w:outlineLvl w:val="9"/>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六、其他补充事宜</w:t>
      </w:r>
    </w:p>
    <w:p>
      <w:pPr>
        <w:keepLines w:val="0"/>
        <w:pageBreakBefore w:val="0"/>
        <w:numPr>
          <w:ilvl w:val="0"/>
          <w:numId w:val="0"/>
        </w:numPr>
        <w:kinsoku/>
        <w:wordWrap/>
        <w:overflowPunct/>
        <w:topLinePunct w:val="0"/>
        <w:bidi w:val="0"/>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1、本项目对投标申请人的资格审查采用资格后审方式根据招标文件进行评审；报名时不进行报名资料的任何审查，由潜在投标人自行判断是否符合投标资格。</w:t>
      </w:r>
    </w:p>
    <w:p>
      <w:pPr>
        <w:keepLines w:val="0"/>
        <w:pageBreakBefore w:val="0"/>
        <w:widowControl/>
        <w:shd w:val="clear" w:color="auto" w:fill="FFFFFF"/>
        <w:kinsoku/>
        <w:wordWrap/>
        <w:overflowPunct/>
        <w:topLinePunct w:val="0"/>
        <w:bidi w:val="0"/>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2、本招标项目采用的评标方法：</w:t>
      </w:r>
      <w:r>
        <w:rPr>
          <w:rFonts w:hint="eastAsia" w:ascii="宋体" w:hAnsi="宋体" w:eastAsia="宋体" w:cs="宋体"/>
          <w:b/>
          <w:bCs/>
          <w:color w:val="auto"/>
          <w:sz w:val="24"/>
          <w:szCs w:val="24"/>
          <w:highlight w:val="none"/>
          <w:u w:val="single"/>
        </w:rPr>
        <w:t>综合评分法</w:t>
      </w:r>
      <w:r>
        <w:rPr>
          <w:rFonts w:hint="eastAsia" w:ascii="宋体" w:hAnsi="宋体" w:eastAsia="宋体" w:cs="宋体"/>
          <w:color w:val="auto"/>
          <w:sz w:val="24"/>
          <w:szCs w:val="24"/>
          <w:highlight w:val="none"/>
        </w:rPr>
        <w:t>（详见招标文件)。</w:t>
      </w:r>
    </w:p>
    <w:p>
      <w:pPr>
        <w:spacing w:line="500" w:lineRule="exact"/>
        <w:ind w:firstLine="480" w:firstLineChars="200"/>
        <w:outlineLvl w:val="9"/>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3、本次采购不收取投标保证金。</w:t>
      </w:r>
    </w:p>
    <w:p>
      <w:pPr>
        <w:spacing w:line="500" w:lineRule="exact"/>
        <w:ind w:firstLine="482" w:firstLineChars="200"/>
        <w:outlineLvl w:val="9"/>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七、凡对本次采购提出询问，请按以下方式联系：</w:t>
      </w:r>
    </w:p>
    <w:p>
      <w:pPr>
        <w:spacing w:line="500" w:lineRule="exact"/>
        <w:ind w:firstLine="480" w:firstLineChars="200"/>
        <w:outlineLvl w:val="9"/>
        <w:rPr>
          <w:rFonts w:hint="eastAsia" w:ascii="宋体" w:hAnsi="宋体" w:eastAsia="宋体" w:cs="Times New Roman"/>
          <w:color w:val="000000"/>
          <w:sz w:val="24"/>
          <w:lang w:val="en-US" w:eastAsia="zh-CN"/>
        </w:rPr>
      </w:pPr>
      <w:bookmarkStart w:id="17" w:name="_Toc35393637"/>
      <w:bookmarkStart w:id="18" w:name="_Toc28359019"/>
      <w:bookmarkStart w:id="19" w:name="_Toc28359096"/>
      <w:bookmarkStart w:id="20" w:name="_Toc35393806"/>
      <w:r>
        <w:rPr>
          <w:rFonts w:hint="eastAsia" w:ascii="宋体" w:hAnsi="宋体" w:eastAsia="宋体" w:cs="Times New Roman"/>
          <w:color w:val="000000"/>
          <w:sz w:val="24"/>
          <w:lang w:val="en-US" w:eastAsia="zh-CN"/>
        </w:rPr>
        <w:t>1.采购人信息</w:t>
      </w:r>
      <w:bookmarkEnd w:id="17"/>
      <w:bookmarkEnd w:id="18"/>
      <w:bookmarkEnd w:id="19"/>
      <w:bookmarkEnd w:id="20"/>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名    称：盐城市档案馆　　　　　　　　　　　</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地    址：江苏省盐城市毓龙东路22号</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 xml:space="preserve">联 系 人：刘先生              联系电话：18932269908  　　　　　 　　　 </w:t>
      </w:r>
    </w:p>
    <w:p>
      <w:pPr>
        <w:spacing w:line="500" w:lineRule="exact"/>
        <w:ind w:firstLine="480" w:firstLineChars="200"/>
        <w:outlineLvl w:val="9"/>
        <w:rPr>
          <w:rFonts w:hint="eastAsia" w:ascii="宋体" w:hAnsi="宋体" w:eastAsia="宋体" w:cs="Times New Roman"/>
          <w:color w:val="000000"/>
          <w:sz w:val="24"/>
          <w:lang w:val="en-US" w:eastAsia="zh-CN"/>
        </w:rPr>
      </w:pPr>
      <w:bookmarkStart w:id="21" w:name="_Toc28359020"/>
      <w:bookmarkStart w:id="22" w:name="_Toc35393638"/>
      <w:bookmarkStart w:id="23" w:name="_Toc28359097"/>
      <w:bookmarkStart w:id="24" w:name="_Toc35393807"/>
      <w:r>
        <w:rPr>
          <w:rFonts w:hint="eastAsia" w:ascii="宋体" w:hAnsi="宋体" w:eastAsia="宋体" w:cs="Times New Roman"/>
          <w:color w:val="000000"/>
          <w:sz w:val="24"/>
          <w:lang w:val="en-US" w:eastAsia="zh-CN"/>
        </w:rPr>
        <w:t>2.采购代理机构信息</w:t>
      </w:r>
      <w:bookmarkEnd w:id="21"/>
      <w:bookmarkEnd w:id="22"/>
      <w:bookmarkEnd w:id="23"/>
      <w:bookmarkEnd w:id="24"/>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名    称：盐城立信造价工程师事务所有限公司　　　　　　　　　　　　</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地　　址：盐城市中南城金座九楼909室　　　　　　　　　　　　</w:t>
      </w:r>
    </w:p>
    <w:p>
      <w:pPr>
        <w:spacing w:line="500" w:lineRule="exact"/>
        <w:ind w:firstLine="480" w:firstLineChars="200"/>
        <w:outlineLvl w:val="9"/>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联 系 人：韩先生              联系电话：18601503254　</w:t>
      </w:r>
    </w:p>
    <w:p>
      <w:pPr>
        <w:pStyle w:val="2"/>
        <w:rPr>
          <w:rFonts w:hint="eastAsia"/>
          <w:lang w:val="en-US" w:eastAsia="zh-CN"/>
        </w:rPr>
      </w:pPr>
    </w:p>
    <w:p>
      <w:pPr>
        <w:spacing w:line="620" w:lineRule="exact"/>
        <w:ind w:firstLine="480" w:firstLineChars="200"/>
        <w:rPr>
          <w:rFonts w:hint="eastAsia" w:ascii="宋体" w:hAnsi="宋体" w:eastAsia="宋体" w:cs="宋体"/>
          <w:sz w:val="24"/>
          <w:szCs w:val="24"/>
          <w:lang w:val="en-US" w:eastAsia="zh-CN"/>
        </w:rPr>
      </w:pP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MDMxODk5MmZiMmRmNmZhMmZhMTIzYzFjYWY3YmIifQ=="/>
  </w:docVars>
  <w:rsids>
    <w:rsidRoot w:val="7482781E"/>
    <w:rsid w:val="7482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ind w:left="630" w:firstLine="645"/>
    </w:pPr>
    <w:rPr>
      <w:rFonts w:ascii="Arial" w:hAnsi="Arial" w:eastAsia="仿宋_GB2312" w:cs="Arial"/>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2023-05-04T01:36:00Z</dcterms:created>
  <dc:creator>Jolin3388</dc:creator>
  <cp:lastModifiedBy>Jolin3388</cp:lastModifiedBy>
  <dcterms:modified xsi:type="dcterms:W3CDTF">2023-05-04T01:37:38Z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44ECAD0033114AFDB90D2BEC1D4861DE_11</vt:lpwstr>
  </property>
</Properties>
</file>